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bCs/>
          <w:color w:val="000000"/>
          <w:szCs w:val="32"/>
        </w:rPr>
      </w:pPr>
      <w:r>
        <w:rPr>
          <w:rFonts w:hint="eastAsia" w:ascii="黑体" w:hAnsi="黑体" w:eastAsia="黑体" w:cs="黑体"/>
          <w:bCs/>
          <w:color w:val="000000"/>
          <w:szCs w:val="32"/>
        </w:rPr>
        <w:t>附件4-1</w:t>
      </w:r>
    </w:p>
    <w:p>
      <w:pPr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华文中宋" w:hAnsi="华文中宋" w:eastAsia="华文中宋" w:cs="华文中宋"/>
          <w:color w:val="000000"/>
          <w:sz w:val="36"/>
          <w:szCs w:val="36"/>
        </w:rPr>
        <w:t>中国新闻奖新闻期刊参评作品推荐表</w:t>
      </w:r>
    </w:p>
    <w:tbl>
      <w:tblPr>
        <w:tblStyle w:val="2"/>
        <w:tblW w:w="103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3"/>
        <w:gridCol w:w="3943"/>
        <w:gridCol w:w="1276"/>
        <w:gridCol w:w="38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exact"/>
          <w:jc w:val="center"/>
        </w:trPr>
        <w:tc>
          <w:tcPr>
            <w:tcW w:w="1313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 w:cs="华文中宋"/>
                <w:color w:val="00000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sz w:val="24"/>
                <w:szCs w:val="24"/>
              </w:rPr>
              <w:t>作品标题</w:t>
            </w:r>
          </w:p>
        </w:tc>
        <w:tc>
          <w:tcPr>
            <w:tcW w:w="3943" w:type="dxa"/>
            <w:vMerge w:val="restart"/>
            <w:vAlign w:val="center"/>
          </w:tcPr>
          <w:p>
            <w:pPr>
              <w:spacing w:line="2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资本下乡，投资要投到点上</w:t>
            </w:r>
          </w:p>
        </w:tc>
        <w:tc>
          <w:tcPr>
            <w:tcW w:w="1276" w:type="dxa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  <w:szCs w:val="24"/>
              </w:rPr>
              <w:t>参评项目</w:t>
            </w:r>
          </w:p>
        </w:tc>
        <w:tc>
          <w:tcPr>
            <w:tcW w:w="3866" w:type="dxa"/>
            <w:vAlign w:val="center"/>
          </w:tcPr>
          <w:p>
            <w:pPr>
              <w:spacing w:line="2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基础类—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评论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exact"/>
          <w:jc w:val="center"/>
        </w:trPr>
        <w:tc>
          <w:tcPr>
            <w:tcW w:w="1313" w:type="dxa"/>
            <w:vMerge w:val="continue"/>
            <w:vAlign w:val="center"/>
          </w:tcPr>
          <w:p>
            <w:pPr>
              <w:spacing w:line="380" w:lineRule="exact"/>
              <w:ind w:firstLine="560"/>
              <w:jc w:val="center"/>
              <w:rPr>
                <w:rFonts w:ascii="华文中宋" w:hAns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3943" w:type="dxa"/>
            <w:vMerge w:val="continue"/>
            <w:vAlign w:val="center"/>
          </w:tcPr>
          <w:p>
            <w:pPr>
              <w:spacing w:line="2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  <w:szCs w:val="24"/>
              </w:rPr>
              <w:t>体裁</w:t>
            </w:r>
          </w:p>
        </w:tc>
        <w:tc>
          <w:tcPr>
            <w:tcW w:w="3866" w:type="dxa"/>
            <w:vAlign w:val="center"/>
          </w:tcPr>
          <w:p>
            <w:pPr>
              <w:spacing w:line="260" w:lineRule="exac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exact"/>
          <w:jc w:val="center"/>
        </w:trPr>
        <w:tc>
          <w:tcPr>
            <w:tcW w:w="1313" w:type="dxa"/>
            <w:vMerge w:val="continue"/>
            <w:vAlign w:val="center"/>
          </w:tcPr>
          <w:p>
            <w:pPr>
              <w:spacing w:line="380" w:lineRule="exact"/>
              <w:ind w:firstLine="560"/>
              <w:jc w:val="center"/>
              <w:rPr>
                <w:rFonts w:ascii="华文中宋" w:hAns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3943" w:type="dxa"/>
            <w:vMerge w:val="continue"/>
            <w:vAlign w:val="center"/>
          </w:tcPr>
          <w:p>
            <w:pPr>
              <w:spacing w:line="2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  <w:szCs w:val="24"/>
              </w:rPr>
              <w:t>语种</w:t>
            </w:r>
          </w:p>
        </w:tc>
        <w:tc>
          <w:tcPr>
            <w:tcW w:w="3866" w:type="dxa"/>
            <w:vAlign w:val="center"/>
          </w:tcPr>
          <w:p>
            <w:pPr>
              <w:spacing w:line="260" w:lineRule="exac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313" w:type="dxa"/>
            <w:vAlign w:val="center"/>
          </w:tcPr>
          <w:p>
            <w:pPr>
              <w:spacing w:line="320" w:lineRule="exact"/>
              <w:jc w:val="center"/>
              <w:rPr>
                <w:rFonts w:ascii="华文中宋" w:hAnsi="华文中宋" w:eastAsia="华文中宋" w:cs="华文中宋"/>
                <w:color w:val="000000"/>
                <w:spacing w:val="-12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spacing w:val="-12"/>
                <w:sz w:val="24"/>
                <w:szCs w:val="24"/>
              </w:rPr>
              <w:t>作  者</w:t>
            </w:r>
          </w:p>
          <w:p>
            <w:pPr>
              <w:spacing w:line="320" w:lineRule="exact"/>
              <w:jc w:val="center"/>
              <w:rPr>
                <w:rFonts w:ascii="华文中宋" w:hAnsi="华文中宋" w:eastAsia="华文中宋" w:cs="华文中宋"/>
                <w:color w:val="000000"/>
                <w:spacing w:val="-12"/>
                <w:sz w:val="18"/>
                <w:szCs w:val="18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spacing w:val="-12"/>
                <w:sz w:val="18"/>
                <w:szCs w:val="18"/>
              </w:rPr>
              <w:t>（主创人员）</w:t>
            </w:r>
          </w:p>
        </w:tc>
        <w:tc>
          <w:tcPr>
            <w:tcW w:w="3943" w:type="dxa"/>
            <w:vAlign w:val="center"/>
          </w:tcPr>
          <w:p>
            <w:pPr>
              <w:spacing w:line="2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姜玉桂</w:t>
            </w:r>
          </w:p>
        </w:tc>
        <w:tc>
          <w:tcPr>
            <w:tcW w:w="1276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/>
                <w:w w:val="95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  <w:szCs w:val="24"/>
              </w:rPr>
              <w:t>编辑</w:t>
            </w:r>
          </w:p>
        </w:tc>
        <w:tc>
          <w:tcPr>
            <w:tcW w:w="3866" w:type="dxa"/>
            <w:vAlign w:val="center"/>
          </w:tcPr>
          <w:p>
            <w:pPr>
              <w:spacing w:line="260" w:lineRule="exac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刘月姣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8" w:hRule="atLeast"/>
          <w:jc w:val="center"/>
        </w:trPr>
        <w:tc>
          <w:tcPr>
            <w:tcW w:w="1313" w:type="dxa"/>
            <w:vAlign w:val="center"/>
          </w:tcPr>
          <w:p>
            <w:pPr>
              <w:jc w:val="center"/>
              <w:rPr>
                <w:rFonts w:ascii="华文中宋" w:hAnsi="华文中宋" w:eastAsia="华文中宋" w:cs="华文中宋"/>
                <w:color w:val="00000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sz w:val="24"/>
                <w:szCs w:val="24"/>
              </w:rPr>
              <w:t>原创单位</w:t>
            </w:r>
          </w:p>
        </w:tc>
        <w:tc>
          <w:tcPr>
            <w:tcW w:w="3943" w:type="dxa"/>
            <w:vAlign w:val="center"/>
          </w:tcPr>
          <w:p>
            <w:pPr>
              <w:spacing w:line="2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《农产品市场》</w:t>
            </w:r>
          </w:p>
        </w:tc>
        <w:tc>
          <w:tcPr>
            <w:tcW w:w="1276" w:type="dxa"/>
            <w:vAlign w:val="center"/>
          </w:tcPr>
          <w:p>
            <w:pPr>
              <w:spacing w:line="240" w:lineRule="exact"/>
              <w:rPr>
                <w:rFonts w:ascii="仿宋_GB2312" w:hAnsi="仿宋"/>
                <w:color w:val="000000"/>
                <w:sz w:val="21"/>
                <w:szCs w:val="21"/>
                <w:highlight w:val="green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  <w:szCs w:val="24"/>
              </w:rPr>
              <w:t>刊播单位</w:t>
            </w:r>
          </w:p>
        </w:tc>
        <w:tc>
          <w:tcPr>
            <w:tcW w:w="3866" w:type="dxa"/>
            <w:vAlign w:val="center"/>
          </w:tcPr>
          <w:p>
            <w:pPr>
              <w:spacing w:line="2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《农产品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市场》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9" w:hRule="exact"/>
          <w:jc w:val="center"/>
        </w:trPr>
        <w:tc>
          <w:tcPr>
            <w:tcW w:w="1313" w:type="dxa"/>
            <w:vAlign w:val="center"/>
          </w:tcPr>
          <w:p>
            <w:pPr>
              <w:spacing w:line="440" w:lineRule="exact"/>
              <w:jc w:val="center"/>
              <w:rPr>
                <w:rFonts w:ascii="华文中宋" w:hAnsi="华文中宋" w:eastAsia="华文中宋" w:cs="华文中宋"/>
                <w:color w:val="00000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sz w:val="24"/>
                <w:szCs w:val="24"/>
              </w:rPr>
              <w:t>年度刊期</w:t>
            </w:r>
          </w:p>
        </w:tc>
        <w:tc>
          <w:tcPr>
            <w:tcW w:w="3943" w:type="dxa"/>
            <w:vAlign w:val="center"/>
          </w:tcPr>
          <w:p>
            <w:pPr>
              <w:spacing w:line="2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《农产品市场》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2023年第6期</w:t>
            </w:r>
          </w:p>
        </w:tc>
        <w:tc>
          <w:tcPr>
            <w:tcW w:w="1276" w:type="dxa"/>
            <w:vAlign w:val="center"/>
          </w:tcPr>
          <w:p>
            <w:pPr>
              <w:spacing w:line="260" w:lineRule="exact"/>
              <w:rPr>
                <w:rFonts w:ascii="仿宋_GB2312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  <w:szCs w:val="24"/>
              </w:rPr>
              <w:t>刊播日期</w:t>
            </w:r>
          </w:p>
        </w:tc>
        <w:tc>
          <w:tcPr>
            <w:tcW w:w="3866" w:type="dxa"/>
            <w:vAlign w:val="center"/>
          </w:tcPr>
          <w:p>
            <w:pPr>
              <w:spacing w:line="260" w:lineRule="exac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2023-03-08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5" w:hRule="exact"/>
          <w:jc w:val="center"/>
        </w:trPr>
        <w:tc>
          <w:tcPr>
            <w:tcW w:w="1313" w:type="dxa"/>
            <w:vAlign w:val="center"/>
          </w:tcPr>
          <w:p>
            <w:pPr>
              <w:spacing w:line="340" w:lineRule="exact"/>
              <w:rPr>
                <w:rFonts w:ascii="仿宋_GB2312" w:hAnsi="仿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/>
                <w:color w:val="000000"/>
                <w:sz w:val="21"/>
                <w:szCs w:val="21"/>
              </w:rPr>
              <w:t>新媒体作品填报网址</w:t>
            </w:r>
          </w:p>
        </w:tc>
        <w:tc>
          <w:tcPr>
            <w:tcW w:w="3943" w:type="dxa"/>
            <w:vAlign w:val="center"/>
          </w:tcPr>
          <w:p>
            <w:pPr>
              <w:spacing w:line="260" w:lineRule="exact"/>
              <w:rPr>
                <w:rFonts w:ascii="华文中宋" w:hAnsi="华文中宋" w:eastAsia="华文中宋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260" w:lineRule="exact"/>
              <w:rPr>
                <w:rFonts w:ascii="华文中宋" w:hAnsi="华文中宋" w:eastAsia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/>
                <w:color w:val="000000"/>
                <w:sz w:val="21"/>
                <w:szCs w:val="21"/>
              </w:rPr>
              <w:t>字数/时长</w:t>
            </w:r>
          </w:p>
        </w:tc>
        <w:tc>
          <w:tcPr>
            <w:tcW w:w="3866" w:type="dxa"/>
            <w:vAlign w:val="center"/>
          </w:tcPr>
          <w:p>
            <w:pPr>
              <w:spacing w:line="2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7" w:hRule="atLeast"/>
          <w:jc w:val="center"/>
        </w:trPr>
        <w:tc>
          <w:tcPr>
            <w:tcW w:w="1313" w:type="dxa"/>
            <w:vAlign w:val="center"/>
          </w:tcPr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  <w:szCs w:val="24"/>
              </w:rPr>
              <w:t xml:space="preserve">  ︵</w:t>
            </w:r>
          </w:p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  <w:szCs w:val="24"/>
              </w:rPr>
              <w:t>作采</w:t>
            </w:r>
          </w:p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  <w:szCs w:val="24"/>
              </w:rPr>
              <w:t>品编</w:t>
            </w:r>
          </w:p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  <w:szCs w:val="24"/>
              </w:rPr>
              <w:t>简过</w:t>
            </w:r>
          </w:p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  <w:szCs w:val="24"/>
              </w:rPr>
              <w:t>介程</w:t>
            </w:r>
          </w:p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  <w:szCs w:val="24"/>
              </w:rPr>
              <w:t xml:space="preserve">  ︶</w:t>
            </w:r>
          </w:p>
        </w:tc>
        <w:tc>
          <w:tcPr>
            <w:tcW w:w="9085" w:type="dxa"/>
            <w:gridSpan w:val="3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color w:val="000000"/>
                <w:w w:val="95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习近平总书记在2023年全国两会期间看望参加政协会议的民建工商联界委员时叮嘱“说到资本下乡，投资要投到点上”。记者敏锐抓住这一选题撰写评论，第二天在“农业农村投资”公号首先推出，随后在中国农村杂志社微观三农公众号、《农产品市场》等期刊刊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11" w:hRule="exact"/>
          <w:jc w:val="center"/>
        </w:trPr>
        <w:tc>
          <w:tcPr>
            <w:tcW w:w="1313" w:type="dxa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  <w:szCs w:val="24"/>
              </w:rPr>
              <w:t>社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  <w:szCs w:val="24"/>
              </w:rPr>
              <w:t>会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  <w:szCs w:val="24"/>
              </w:rPr>
              <w:t>效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  <w:szCs w:val="24"/>
              </w:rPr>
              <w:t>果</w:t>
            </w:r>
          </w:p>
        </w:tc>
        <w:tc>
          <w:tcPr>
            <w:tcW w:w="9085" w:type="dxa"/>
            <w:gridSpan w:val="3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评论推出后，引起有关部门高度重视。农业农村部部长唐仁健作出批示。文中提到的尊重农民、以农为本、遵循市场规律等表述在后续出台的有关政策中都有所体现。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6" w:hRule="exact"/>
          <w:jc w:val="center"/>
        </w:trPr>
        <w:tc>
          <w:tcPr>
            <w:tcW w:w="1313" w:type="dxa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  <w:szCs w:val="24"/>
              </w:rPr>
              <w:t xml:space="preserve">  ︵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  <w:szCs w:val="24"/>
              </w:rPr>
              <w:t>初推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  <w:szCs w:val="24"/>
              </w:rPr>
              <w:t>评荐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  <w:szCs w:val="24"/>
              </w:rPr>
              <w:t>评理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  <w:szCs w:val="24"/>
              </w:rPr>
              <w:t>语由</w:t>
            </w:r>
          </w:p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  <w:szCs w:val="24"/>
              </w:rPr>
              <w:t xml:space="preserve">  ︶</w:t>
            </w:r>
          </w:p>
        </w:tc>
        <w:tc>
          <w:tcPr>
            <w:tcW w:w="9085" w:type="dxa"/>
            <w:gridSpan w:val="3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该评论针对资本下乡存在的问题，以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3个分论点进行评论，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文字精炼有力、言简意赅，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观点鲜明、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导向正确，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逻辑清楚、论证有力，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现实针对性很强。</w:t>
            </w:r>
          </w:p>
          <w:p>
            <w:pPr>
              <w:spacing w:line="360" w:lineRule="exact"/>
              <w:rPr>
                <w:rFonts w:ascii="华文中宋" w:hAnsi="华文中宋" w:eastAsia="华文中宋"/>
                <w:color w:val="000000"/>
                <w:spacing w:val="-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华文中宋" w:hAnsi="华文中宋" w:eastAsia="华文中宋"/>
                <w:color w:val="000000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2"/>
                <w:sz w:val="24"/>
                <w:szCs w:val="24"/>
              </w:rPr>
              <w:t xml:space="preserve">                          </w:t>
            </w:r>
            <w:r>
              <w:rPr>
                <w:rFonts w:hint="eastAsia" w:ascii="华文中宋" w:hAnsi="华文中宋" w:eastAsia="华文中宋"/>
                <w:color w:val="000000"/>
                <w:spacing w:val="-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华文中宋" w:hAnsi="华文中宋" w:eastAsia="华文中宋"/>
                <w:color w:val="000000"/>
                <w:spacing w:val="-2"/>
                <w:sz w:val="24"/>
                <w:szCs w:val="24"/>
              </w:rPr>
              <w:t xml:space="preserve"> 签名：</w:t>
            </w:r>
            <w:r>
              <w:rPr>
                <w:rFonts w:hint="eastAsia" w:ascii="华文中宋" w:hAnsi="华文中宋" w:eastAsia="华文中宋"/>
                <w:color w:val="000000"/>
                <w:sz w:val="24"/>
                <w:szCs w:val="24"/>
              </w:rPr>
              <w:t>（盖单位公章）</w:t>
            </w: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sz w:val="24"/>
                <w:szCs w:val="24"/>
              </w:rPr>
              <w:t xml:space="preserve">                              </w:t>
            </w:r>
            <w:r>
              <w:rPr>
                <w:rFonts w:hint="eastAsia" w:ascii="仿宋_GB2312"/>
                <w:color w:val="000000"/>
                <w:sz w:val="24"/>
                <w:szCs w:val="24"/>
                <w:lang w:val="en-US" w:eastAsia="zh-CN"/>
              </w:rPr>
              <w:t xml:space="preserve">                </w:t>
            </w:r>
            <w:r>
              <w:rPr>
                <w:rFonts w:hint="eastAsia" w:ascii="仿宋_GB2312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华文中宋" w:hAnsi="华文中宋" w:eastAsia="华文中宋"/>
                <w:color w:val="000000"/>
                <w:sz w:val="24"/>
                <w:szCs w:val="24"/>
              </w:rPr>
              <w:t>2024年</w:t>
            </w:r>
            <w:r>
              <w:rPr>
                <w:rFonts w:hint="eastAsia" w:ascii="华文中宋" w:hAnsi="华文中宋" w:eastAsia="华文中宋"/>
                <w:color w:val="00000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华文中宋" w:hAnsi="华文中宋" w:eastAsia="华文中宋"/>
                <w:color w:val="000000"/>
                <w:sz w:val="24"/>
                <w:szCs w:val="24"/>
              </w:rPr>
              <w:t>月</w:t>
            </w:r>
            <w:r>
              <w:rPr>
                <w:rFonts w:hint="eastAsia" w:ascii="华文中宋" w:hAnsi="华文中宋" w:eastAsia="华文中宋"/>
                <w:color w:val="000000"/>
                <w:sz w:val="24"/>
                <w:szCs w:val="24"/>
                <w:lang w:val="en-US" w:eastAsia="zh-CN"/>
              </w:rPr>
              <w:t>18</w:t>
            </w:r>
            <w:r>
              <w:rPr>
                <w:rFonts w:ascii="华文中宋" w:hAnsi="华文中宋" w:eastAsia="华文中宋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华文中宋" w:hAnsi="华文中宋" w:eastAsia="华文中宋"/>
                <w:color w:val="000000"/>
                <w:sz w:val="24"/>
                <w:szCs w:val="24"/>
              </w:rPr>
              <w:t>日</w:t>
            </w:r>
          </w:p>
        </w:tc>
      </w:tr>
    </w:tbl>
    <w:p/>
    <w:sectPr>
      <w:pgSz w:w="11906" w:h="16838"/>
      <w:pgMar w:top="306" w:right="312" w:bottom="306" w:left="22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FkMmMzNzdkNTE1MDQzZjNiYzRjZWE2NjBiZjZkNTcifQ=="/>
  </w:docVars>
  <w:rsids>
    <w:rsidRoot w:val="00BD68CE"/>
    <w:rsid w:val="000C1C06"/>
    <w:rsid w:val="00194629"/>
    <w:rsid w:val="005E7A58"/>
    <w:rsid w:val="00744F73"/>
    <w:rsid w:val="00821F3A"/>
    <w:rsid w:val="008F4798"/>
    <w:rsid w:val="00904480"/>
    <w:rsid w:val="00B57AE7"/>
    <w:rsid w:val="00BD68CE"/>
    <w:rsid w:val="00DA5D84"/>
    <w:rsid w:val="00E9174D"/>
    <w:rsid w:val="00F7105D"/>
    <w:rsid w:val="2B7555C6"/>
    <w:rsid w:val="73BD2E88"/>
    <w:rsid w:val="7B245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85</Words>
  <Characters>489</Characters>
  <Lines>4</Lines>
  <Paragraphs>1</Paragraphs>
  <TotalTime>4</TotalTime>
  <ScaleCrop>false</ScaleCrop>
  <LinksUpToDate>false</LinksUpToDate>
  <CharactersWithSpaces>573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2024-03-06T02:44:00Z</dcterms:created>
  <dc:creator>Administrator</dc:creator>
  <cp:lastModifiedBy>cccccz-</cp:lastModifiedBy>
  <dcterms:modified xsi:type="dcterms:W3CDTF">2024-03-15T01:01:09Z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3F2FB167D0C6477DB595A72A0DB258A1_12</vt:lpwstr>
  </property>
</Properties>
</file>